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2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38146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3814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sz w:val="28"/>
          <w:szCs w:val="28"/>
        </w:rPr>
        <w:t xml:space="preserve">                                                                                                   </w:t>
      </w:r>
    </w:p>
    <w:p>
      <w:pPr>
        <w:jc w:val="center"/>
      </w:pPr>
      <w:r>
        <w:t xml:space="preserve">                                                                                                    Утверждено  приказом ГБУСО </w:t>
      </w:r>
    </w:p>
    <w:p>
      <w:pPr>
        <w:jc w:val="center"/>
      </w:pPr>
      <w:r>
        <w:t xml:space="preserve">                                                                                                  «Центр социальной помощи</w:t>
      </w:r>
    </w:p>
    <w:p>
      <w:pPr>
        <w:jc w:val="center"/>
      </w:pPr>
      <w:r>
        <w:t xml:space="preserve">                                                                                                   семье и детям Трубчевского района»</w:t>
      </w:r>
    </w:p>
    <w:p>
      <w:pPr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от ________________ №  _________</w:t>
      </w:r>
    </w:p>
    <w:p>
      <w:pPr>
        <w:jc w:val="center"/>
      </w:pPr>
      <w:r>
        <w:tab/>
        <w:tab/>
        <w:tab/>
        <w:tab/>
      </w:r>
    </w:p>
    <w:p>
      <w:pPr>
        <w:jc w:val="center"/>
      </w:pPr>
      <w:r>
        <w:rPr>
          <w:sz w:val="28"/>
          <w:szCs w:val="28"/>
        </w:rPr>
        <w:t xml:space="preserve">  </w:t>
      </w:r>
    </w:p>
    <w:p>
      <w:pPr>
        <w:jc w:val="center"/>
      </w:pPr>
      <w:r>
        <w:rPr>
          <w:sz w:val="28"/>
          <w:szCs w:val="28"/>
        </w:rPr>
        <w:t xml:space="preserve">                                                      </w:t>
      </w:r>
    </w:p>
    <w:p>
      <w:pPr>
        <w:jc w:val="center"/>
      </w:pPr>
      <w:r>
        <w:rPr>
          <w:b/>
          <w:i/>
        </w:rPr>
        <w:t xml:space="preserve"> </w:t>
      </w:r>
      <w:r>
        <w:rPr>
          <w:b/>
          <w:sz w:val="28"/>
          <w:szCs w:val="28"/>
        </w:rPr>
        <w:t>ПОЛОЖЕНИЕ</w:t>
      </w:r>
    </w:p>
    <w:p>
      <w:pPr>
        <w:jc w:val="center"/>
      </w:pPr>
      <w:r>
        <w:rPr>
          <w:b/>
          <w:sz w:val="28"/>
          <w:szCs w:val="28"/>
        </w:rPr>
        <w:t xml:space="preserve">об  отделении  помощи  семье, женщинам  и  детям, </w:t>
      </w:r>
    </w:p>
    <w:p>
      <w:pPr>
        <w:jc w:val="center"/>
      </w:pPr>
      <w:r>
        <w:rPr>
          <w:b/>
          <w:sz w:val="28"/>
          <w:szCs w:val="28"/>
        </w:rPr>
        <w:t xml:space="preserve">оказавшимся  в  трудной  жизненной  ситуации, со стационаром </w:t>
      </w:r>
    </w:p>
    <w:p>
      <w:pPr>
        <w:jc w:val="center"/>
      </w:pPr>
      <w:r>
        <w:rPr>
          <w:b/>
          <w:sz w:val="28"/>
          <w:szCs w:val="28"/>
        </w:rPr>
        <w:t>ГБУСО «Центр социальной помощи семье и детям Трубчевского района»</w:t>
      </w:r>
    </w:p>
    <w:p>
      <w:pPr>
        <w:jc w:val="center"/>
      </w:pPr>
      <w:r>
        <w:rPr>
          <w:b/>
          <w:sz w:val="28"/>
          <w:szCs w:val="28"/>
        </w:rPr>
        <w:t xml:space="preserve"> </w:t>
      </w:r>
    </w:p>
    <w:p>
      <w:pPr>
        <w:jc w:val="center"/>
        <w:rPr>
          <w:b/>
          <w:sz w:val="28"/>
          <w:szCs w:val="28"/>
        </w:rPr>
      </w:pPr>
    </w:p>
    <w:p>
      <w:pPr>
        <w:jc w:val="center"/>
      </w:pP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 Общие  положения</w:t>
      </w:r>
    </w:p>
    <w:p>
      <w:pPr>
        <w:jc w:val="center"/>
        <w:rPr>
          <w:b/>
          <w:sz w:val="28"/>
          <w:szCs w:val="28"/>
        </w:rPr>
      </w:pPr>
    </w:p>
    <w:p>
      <w:pPr>
        <w:ind w:left="0" w:right="0" w:firstLine="708"/>
        <w:jc w:val="both"/>
      </w:pPr>
      <w:r>
        <w:t>1.1. Отделение  помощи  семье, женщинам  и  детям, оказавшимся  в  трудной  жизненной  ситуации  (далее  Отделение) является  структурным  подразделением  ГБУСО «Центр социальной помощи семье и детям (далее  Центр)  и   предназначается  для  оказания  социальной  помощи  семьям  и  детям, нуждающимся  в  социальной  поддержке.</w:t>
      </w:r>
    </w:p>
    <w:p>
      <w:pPr>
        <w:ind w:left="0" w:right="0" w:firstLine="708"/>
        <w:jc w:val="both"/>
      </w:pPr>
      <w:r>
        <w:t>1.2. Отделение  создается, реорганизуется и ликвидируется приказом  директора  Центра  по  согласованию  с  управление  социальной  защиты  населения  Брянской  области.</w:t>
      </w:r>
    </w:p>
    <w:p>
      <w:pPr>
        <w:ind w:left="0" w:right="0" w:firstLine="708"/>
        <w:jc w:val="both"/>
      </w:pPr>
      <w:r>
        <w:t>1.3. Отделение  предназначается  для  предоставления  комплекса  услуг:  социально-психологической, социально-педагогической, медико-социальных, юридических, социально-реабилитационных  и  других  услуг, не  противоречащих  основной  уставной  деятельности  учреждения.</w:t>
      </w:r>
    </w:p>
    <w:p>
      <w:pPr>
        <w:ind w:left="0" w:right="0" w:firstLine="708"/>
        <w:jc w:val="both"/>
      </w:pPr>
      <w:r>
        <w:t>1.4. Основными  категориями  и  группами  населения, которые  пользуются  услугами  отделения, являются:</w:t>
      </w:r>
    </w:p>
    <w:p>
      <w:pPr>
        <w:ind w:left="0" w:right="0" w:firstLine="708"/>
        <w:jc w:val="both"/>
      </w:pPr>
      <w:r>
        <w:t>- многодетные, неполные  семьи;</w:t>
      </w:r>
    </w:p>
    <w:p>
      <w:pPr>
        <w:ind w:left="0" w:right="0" w:firstLine="708"/>
        <w:jc w:val="both"/>
      </w:pPr>
      <w:r>
        <w:t>-семьи несовершеннолетних родителей;</w:t>
      </w:r>
    </w:p>
    <w:p>
      <w:pPr>
        <w:ind w:left="0" w:right="0" w:firstLine="708"/>
        <w:jc w:val="both"/>
      </w:pPr>
      <w:r>
        <w:t>- молодые семьи;</w:t>
      </w:r>
    </w:p>
    <w:p>
      <w:pPr>
        <w:ind w:left="0" w:right="0" w:firstLine="708"/>
        <w:jc w:val="both"/>
      </w:pPr>
      <w:r>
        <w:t>- семьи, имеющие в своём составе детей -инвалидов;</w:t>
      </w:r>
    </w:p>
    <w:p>
      <w:pPr>
        <w:ind w:left="0" w:right="0" w:firstLine="708"/>
        <w:jc w:val="both"/>
      </w:pPr>
      <w:r>
        <w:t>- малообеспеченные и неблагополучные семьи;</w:t>
      </w:r>
    </w:p>
    <w:p>
      <w:pPr>
        <w:ind w:left="0" w:right="0" w:firstLine="708"/>
        <w:jc w:val="both"/>
      </w:pPr>
      <w:r>
        <w:t>- несовершеннолетние, оказавшимся  в трудной жизненной ситуации, а также оказавшиеся в   условиях, угрожающих  их   здоровью и развитию, или оставшиеся без попечения родителей;</w:t>
      </w:r>
    </w:p>
    <w:p>
      <w:pPr>
        <w:ind w:left="0" w:right="0" w:firstLine="708"/>
        <w:jc w:val="both"/>
      </w:pPr>
      <w:r>
        <w:t xml:space="preserve">- лица из числа </w:t>
      </w:r>
      <w:r>
        <w:rPr>
          <w:strike w:val="0"/>
          <w:dstrike w:val="0"/>
          <w:u w:val="none"/>
        </w:rPr>
        <w:t>детей- сирот</w:t>
      </w:r>
      <w:r>
        <w:rPr>
          <w:strike w:val="0"/>
          <w:dstrike w:val="0"/>
        </w:rPr>
        <w:t xml:space="preserve"> и детей, оставшихся без попечения родителей;</w:t>
      </w:r>
    </w:p>
    <w:p>
      <w:pPr>
        <w:ind w:left="0" w:right="0" w:firstLine="708"/>
        <w:jc w:val="both"/>
      </w:pPr>
      <w:r>
        <w:rPr>
          <w:strike w:val="0"/>
          <w:dstrike w:val="0"/>
        </w:rPr>
        <w:t>- беременные женщины и кормящие матери;</w:t>
      </w:r>
    </w:p>
    <w:p>
      <w:pPr>
        <w:ind w:left="0" w:right="0" w:firstLine="708"/>
        <w:jc w:val="both"/>
      </w:pPr>
      <w:r>
        <w:rPr>
          <w:strike w:val="0"/>
          <w:dstrike w:val="0"/>
        </w:rPr>
        <w:t>- родителям и опекунам, попавшие в трудные жизненные ситуации.</w:t>
      </w:r>
    </w:p>
    <w:p>
      <w:pPr>
        <w:ind w:left="0" w:right="0" w:firstLine="708"/>
        <w:jc w:val="both"/>
      </w:pPr>
      <w:r>
        <w:t>- переживающим  острые  конфликтные  ситуации  с  родителями.</w:t>
      </w:r>
    </w:p>
    <w:p>
      <w:pPr>
        <w:ind w:left="0" w:right="0" w:firstLine="708"/>
        <w:jc w:val="both"/>
      </w:pPr>
      <w:r>
        <w:t>1.5. Деятельность  Отделения  направлена  на:</w:t>
      </w:r>
    </w:p>
    <w:p>
      <w:pPr>
        <w:ind w:left="0" w:right="0" w:firstLine="708"/>
        <w:jc w:val="both"/>
      </w:pPr>
      <w:r>
        <w:t>-   выявление потребностей конкретных семей в различных формах     и видах социальной поддержки и содействие в её получении;</w:t>
      </w:r>
    </w:p>
    <w:p>
      <w:pPr>
        <w:ind w:left="0" w:right="0" w:firstLine="708"/>
        <w:jc w:val="both"/>
      </w:pPr>
      <w:r>
        <w:t>-комплексное изучение, анализ и участие в практическом решении проблем неблагополучных семей, их социальный патронаж;</w:t>
      </w:r>
    </w:p>
    <w:p>
      <w:pPr>
        <w:ind w:left="0" w:right="0" w:firstLine="708"/>
        <w:jc w:val="both"/>
      </w:pPr>
      <w:r>
        <w:t>-защиту прав детей, участие в мероприятиях по профилактике безнадзорности  и правонарушений несовершеннолетних, их социальную реабилитацию.</w:t>
      </w:r>
    </w:p>
    <w:p>
      <w:pPr>
        <w:ind w:left="0" w:right="0" w:firstLine="708"/>
        <w:jc w:val="both"/>
      </w:pPr>
      <w:r>
        <w:t xml:space="preserve">1.6. Отделение  возглавляет  заведующий, который  назначается  и  освобождается  от </w:t>
      </w:r>
    </w:p>
    <w:p>
      <w:pPr>
        <w:ind w:left="0" w:right="0" w:firstLine="708"/>
        <w:jc w:val="both"/>
      </w:pPr>
      <w:r>
        <w:t xml:space="preserve"> должности  директором  Центра.</w:t>
      </w:r>
    </w:p>
    <w:p>
      <w:pPr>
        <w:ind w:left="0" w:right="0" w:firstLine="708"/>
        <w:jc w:val="both"/>
      </w:pPr>
      <w:r>
        <w:t>1.7. В  своей  деятельности  Отделение  руководствуется:</w:t>
      </w:r>
    </w:p>
    <w:p>
      <w:pPr>
        <w:jc w:val="both"/>
      </w:pPr>
      <w:r>
        <w:tab/>
        <w:t>- Конституцией  Российской  Федерации;</w:t>
      </w:r>
    </w:p>
    <w:p>
      <w:pPr>
        <w:jc w:val="both"/>
      </w:pPr>
      <w:r>
        <w:tab/>
        <w:t>- Уставом  ГБУСО «Центр социальной помощи семье и детям Трубчевского района»</w:t>
      </w:r>
    </w:p>
    <w:p>
      <w:pPr>
        <w:jc w:val="both"/>
      </w:pPr>
      <w:r>
        <w:tab/>
        <w:t>- Гражданским  кодексом  РФ;</w:t>
      </w:r>
    </w:p>
    <w:p>
      <w:pPr>
        <w:jc w:val="both"/>
      </w:pPr>
      <w:r>
        <w:tab/>
        <w:t>- Семейным  кодексом  РФ;</w:t>
      </w:r>
    </w:p>
    <w:p>
      <w:pPr>
        <w:jc w:val="both"/>
      </w:pPr>
      <w:r>
        <w:tab/>
        <w:t>- Конвенцией  ООН  «О  правах  ребенка»;</w:t>
      </w:r>
    </w:p>
    <w:p>
      <w:pPr>
        <w:jc w:val="both"/>
      </w:pPr>
      <w:r>
        <w:tab/>
        <w:t>- Федеральным   законом   от  28.12.2013 года  № 442 – ФЗ  «Об  основах  социального  обслуживания  граждан в  Российской  Федерации»;</w:t>
      </w:r>
    </w:p>
    <w:p>
      <w:pPr>
        <w:jc w:val="both"/>
      </w:pPr>
      <w:r>
        <w:tab/>
        <w:t>- Федеральным   законом    от   24   июня   1999 года № 120-ФЗ «Об основах системы профилактики безнадзорности и правонарушений несовершеннолетних»;</w:t>
      </w:r>
    </w:p>
    <w:p>
      <w:pPr>
        <w:jc w:val="both"/>
      </w:pPr>
      <w:r>
        <w:tab/>
        <w:t>- Законом  Брянской  области  от 20.02.2008 года № 12-З «Об охране семьи, материнства, отцовства и детства»;</w:t>
      </w:r>
    </w:p>
    <w:p>
      <w:pPr>
        <w:jc w:val="both"/>
      </w:pPr>
      <w:r>
        <w:tab/>
        <w:t>- Федеральный  закон  РФ  от  21.12.1996  года  №  159-ФЗ  «О  дополнительных  гарантиях  по  социальной  поддержке  детей-сирот  и  детей, оставшихся  без  попечения  родителей»;</w:t>
      </w:r>
    </w:p>
    <w:p>
      <w:pPr>
        <w:jc w:val="both"/>
      </w:pPr>
      <w:r>
        <w:tab/>
        <w:t>- Федеральным  законом  от  24.04.2008 года  №  48-ФЗ «Об  опеке  и  попечительстве»;</w:t>
      </w:r>
    </w:p>
    <w:p>
      <w:pPr>
        <w:jc w:val="both"/>
      </w:pPr>
      <w:r>
        <w:tab/>
        <w:t>- Национальными  стандартами  РФ  «Социальное  обслуживание  населения»:</w:t>
      </w:r>
    </w:p>
    <w:p>
      <w:pPr>
        <w:jc w:val="both"/>
      </w:pPr>
      <w:r>
        <w:tab/>
        <w:t>- ГОСТ Р  52885-2013;</w:t>
      </w:r>
    </w:p>
    <w:p>
      <w:pPr>
        <w:jc w:val="both"/>
      </w:pPr>
      <w:r>
        <w:tab/>
        <w:t>- ГОСТ Р  52886-2007;</w:t>
      </w:r>
    </w:p>
    <w:p>
      <w:pPr>
        <w:jc w:val="both"/>
      </w:pPr>
      <w:r>
        <w:tab/>
        <w:t xml:space="preserve">- ГОСТ Р  52888-2013;  </w:t>
      </w:r>
    </w:p>
    <w:p>
      <w:pPr>
        <w:jc w:val="both"/>
      </w:pPr>
      <w:r>
        <w:tab/>
        <w:t>- Настоящим  положением;</w:t>
      </w:r>
    </w:p>
    <w:p>
      <w:pPr>
        <w:jc w:val="both"/>
      </w:pPr>
      <w:r>
        <w:tab/>
        <w:t>- Иными  нормативно-правовыми  и  локальными  актами, регламентирующими  работу  Отделения.</w:t>
      </w:r>
    </w:p>
    <w:p>
      <w:pPr>
        <w:ind w:left="0" w:right="0" w:firstLine="708"/>
        <w:jc w:val="center"/>
      </w:pPr>
      <w:r>
        <w:rPr>
          <w:b/>
          <w:sz w:val="28"/>
          <w:szCs w:val="28"/>
          <w:lang w:val="en-US"/>
        </w:rPr>
        <w:t>II</w:t>
      </w:r>
      <w:r>
        <w:rPr>
          <w:b/>
          <w:sz w:val="28"/>
          <w:szCs w:val="28"/>
        </w:rPr>
        <w:t>.  Задачи  Отделения.</w:t>
      </w:r>
    </w:p>
    <w:p>
      <w:pPr>
        <w:ind w:left="0" w:right="0" w:firstLine="708"/>
        <w:jc w:val="center"/>
        <w:rPr>
          <w:b/>
          <w:sz w:val="28"/>
          <w:szCs w:val="28"/>
        </w:rPr>
      </w:pPr>
    </w:p>
    <w:p>
      <w:pPr>
        <w:ind w:left="0" w:right="0" w:firstLine="708"/>
        <w:jc w:val="both"/>
      </w:pPr>
      <w:r>
        <w:t>2.1. Основной   задачей  Отделения  является  социальная  помощь  и   поддержка  нуждающихся  семей  и  детей.</w:t>
      </w:r>
    </w:p>
    <w:p>
      <w:pPr>
        <w:ind w:left="0" w:right="0" w:firstLine="708"/>
        <w:jc w:val="both"/>
      </w:pPr>
      <w:r>
        <w:t>2.2. Ведение  дифференцированного  учета  семей  и  детей, нуждающихся  в  социальной  поддержке.</w:t>
      </w:r>
    </w:p>
    <w:p>
      <w:pPr>
        <w:ind w:left="0" w:right="0" w:firstLine="708"/>
        <w:jc w:val="both"/>
      </w:pPr>
      <w:r>
        <w:t>2.3. Участие  в  разработке  мероприятий по  организации  социального  обслуживания  и  социальной  защиты  семей  и  детей.</w:t>
      </w:r>
    </w:p>
    <w:p>
      <w:pPr>
        <w:ind w:left="0" w:right="0" w:firstLine="708"/>
        <w:jc w:val="both"/>
      </w:pPr>
      <w:r>
        <w:t>2.2. Выявление  совместно  с  учреждениями  системы профилактики безнадзорности  и  правонарушений  несовершеннолетних  причин  и  факторов  социального  неблагополучия  конкретных  семей  и  детей, их  потребности  в  социальной  помощи.</w:t>
      </w:r>
    </w:p>
    <w:p>
      <w:pPr>
        <w:ind w:left="0" w:right="0" w:firstLine="708"/>
        <w:jc w:val="both"/>
      </w:pPr>
      <w:r>
        <w:t>2.4. Определение  и  предоставление  конкретных  видов  и  форм   социально-экономических, социально-психологических, социально-педагогических, юридических и  иных  социальных  услуг  семьям  и  детям, нуждающимся  в  социальной  поддержке.</w:t>
      </w:r>
    </w:p>
    <w:p>
      <w:pPr>
        <w:ind w:left="0" w:right="0" w:firstLine="708"/>
        <w:jc w:val="both"/>
      </w:pPr>
      <w:r>
        <w:t>2.5. Помощь  в  налаживании  внутрисемейных, детско-родительских  отношений.</w:t>
      </w:r>
    </w:p>
    <w:p>
      <w:pPr>
        <w:ind w:left="0" w:right="0" w:firstLine="708"/>
        <w:jc w:val="both"/>
      </w:pPr>
      <w:r>
        <w:t>2.6. Социальный  патронаж  неблагополучных  семей.</w:t>
      </w:r>
    </w:p>
    <w:p>
      <w:pPr>
        <w:ind w:left="0" w:right="0" w:firstLine="708"/>
        <w:jc w:val="both"/>
      </w:pPr>
      <w:r>
        <w:t>2.7. Привлечение  различных  государственных, муниципальных  и негосударственных  органов, организаций  и  учреждений, а  также    общественных   организаций  и  объединений  к  решению  вопросов  социального  обслуживания  семей  и  детей.</w:t>
      </w:r>
    </w:p>
    <w:p>
      <w:pPr>
        <w:ind w:left="0" w:right="0" w:firstLine="708"/>
        <w:jc w:val="both"/>
      </w:pPr>
      <w:r>
        <w:t>2.8. Проведение  работы  по  профилактике  безнадзорности  несовершеннолетних, защите  их  прав, участие  в  работе  по  предупреждению  алкоголизма, наркомании  среди  несовершеннолетних.</w:t>
      </w:r>
    </w:p>
    <w:p>
      <w:pPr>
        <w:ind w:left="0" w:right="0" w:firstLine="708"/>
        <w:jc w:val="both"/>
      </w:pPr>
      <w:r>
        <w:t>2.9. Реализация  мер  по  социальной  защите  детей-сирот  в  возрасте  от  18  до 23  лет.</w:t>
      </w:r>
    </w:p>
    <w:p>
      <w:pPr>
        <w:ind w:left="0" w:right="0" w:firstLine="708"/>
        <w:jc w:val="both"/>
      </w:pPr>
      <w:r>
        <w:t>2.10.Внедрение  новых  форм  и  методов  социального  обслуживания .</w:t>
      </w:r>
    </w:p>
    <w:p>
      <w:pPr>
        <w:ind w:left="0" w:right="0" w:firstLine="708"/>
        <w:jc w:val="both"/>
      </w:pPr>
      <w:r>
        <w:t>2.11.Осуществление  информационной  работы  среди  населения  по  вопросам  социального  обслуживания  семей  и  детей  в  Центре.</w:t>
      </w:r>
    </w:p>
    <w:p>
      <w:pPr>
        <w:ind w:left="0" w:right="0" w:firstLine="708"/>
        <w:jc w:val="both"/>
      </w:pPr>
      <w:r>
        <w:t>2.12.Проведение  мероприятий  по  повышению  профессионального  уровня  специалистов   отделения, улучшению  качества  предоставляемых  услуг.</w:t>
      </w:r>
    </w:p>
    <w:p>
      <w:pPr>
        <w:ind w:left="0" w:right="0" w:firstLine="708"/>
        <w:jc w:val="both"/>
      </w:pPr>
    </w:p>
    <w:p>
      <w:pPr>
        <w:ind w:left="0" w:right="0" w:firstLine="708"/>
        <w:jc w:val="center"/>
      </w:pPr>
      <w:r>
        <w:rPr>
          <w:b/>
          <w:sz w:val="28"/>
          <w:szCs w:val="28"/>
          <w:lang w:val="en-US"/>
        </w:rPr>
        <w:t>III</w:t>
      </w:r>
      <w:r>
        <w:rPr>
          <w:b/>
          <w:sz w:val="28"/>
          <w:szCs w:val="28"/>
        </w:rPr>
        <w:t>. Основные  направления  работы  Отделения.</w:t>
      </w:r>
    </w:p>
    <w:p>
      <w:pPr>
        <w:ind w:left="0" w:right="0" w:firstLine="708"/>
        <w:jc w:val="center"/>
        <w:rPr>
          <w:b/>
          <w:sz w:val="28"/>
          <w:szCs w:val="28"/>
        </w:rPr>
      </w:pPr>
    </w:p>
    <w:p>
      <w:pPr>
        <w:ind w:left="0" w:right="0" w:firstLine="708"/>
        <w:jc w:val="both"/>
      </w:pPr>
      <w:r>
        <w:t>3.1. Деятельность  отделения  направлена  на  реализацию прав  семьи  и  детей  на  защиту  и  помощь  со  стороны  государства, содействие  стабильности  семьи  как  социального  института, на  улучшение  социально-экономических  условий  жизни  семей  с  детьми, гуманизацию  связей  семей  с  обществом  и  государством, установление   гармоничных  внутрисемейных  отношений, в  связи  с  чем  Отделение  осуществляет:</w:t>
      </w:r>
    </w:p>
    <w:p>
      <w:pPr>
        <w:ind w:left="0" w:right="0" w:firstLine="708"/>
        <w:jc w:val="both"/>
      </w:pPr>
      <w:r>
        <w:t>3.1.1. Выявление  и  дифференцированный  учет  семей  и  детей, оказавшихся  в  трудной  жизненной  ситуации, нуждающихся  в  социальной  поддержке.</w:t>
      </w:r>
    </w:p>
    <w:p>
      <w:pPr>
        <w:ind w:left="0" w:right="0" w:firstLine="708"/>
        <w:jc w:val="both"/>
      </w:pPr>
      <w:r>
        <w:t>3.1.2. Формирование  банка  данных  семей, нуждающихся  в  социальной  поддержке.</w:t>
      </w:r>
    </w:p>
    <w:p>
      <w:pPr>
        <w:ind w:left="0" w:right="0" w:firstLine="708"/>
        <w:jc w:val="both"/>
      </w:pPr>
      <w:r>
        <w:t>3.1.3. Обследование  семей   с  целью  выявления  причин  неблагополучия  и  нуждаемости  семьи.</w:t>
      </w:r>
    </w:p>
    <w:p>
      <w:pPr>
        <w:ind w:left="0" w:right="0" w:firstLine="708"/>
        <w:jc w:val="both"/>
      </w:pPr>
      <w:r>
        <w:t>3.1.4. Определение  и  периодическое  предоставление  (постоянно, временно, на  разовой  основе)  конкретных  видов  и  форм  социально-экономических, социально-психологических, социально-педагогических  и  иных  социальных  услуг.</w:t>
      </w:r>
    </w:p>
    <w:p>
      <w:pPr>
        <w:ind w:left="0" w:right="0" w:firstLine="708"/>
        <w:jc w:val="both"/>
      </w:pPr>
      <w:r>
        <w:t>3.1.5. Поддержку  семей  в  реализации собственных  возможностей  по  преодолению  сложных  жизненных  ситуаций.</w:t>
      </w:r>
    </w:p>
    <w:p>
      <w:pPr>
        <w:ind w:left="0" w:right="0" w:firstLine="708"/>
        <w:jc w:val="both"/>
      </w:pPr>
      <w:r>
        <w:t>3.1.6. Социальный  патронаж  семей, имеющих  неблагоприятные  психологические  и  социально-педагогические  условия.</w:t>
      </w:r>
    </w:p>
    <w:p>
      <w:pPr>
        <w:ind w:left="0" w:right="0" w:firstLine="708"/>
        <w:jc w:val="both"/>
      </w:pPr>
      <w:r>
        <w:t>3.1.7. Участие  в  работе  по  профилактике  безнадзорности  и  правонарушений  несовершеннолетних, защите  их  прав.</w:t>
      </w:r>
    </w:p>
    <w:p>
      <w:pPr>
        <w:ind w:left="0" w:right="0" w:firstLine="708"/>
        <w:jc w:val="both"/>
      </w:pPr>
      <w:r>
        <w:t>3.1.8. Содействие  в  получении  льгот, пособий, компенсаций  и  других  выплат, материальной  и   натуральной  помощи, улучшение  жилищных  условий  в  соответствии    с  действующим  законодательством, в  оформлении  жилищных  субсидий.</w:t>
      </w:r>
    </w:p>
    <w:p>
      <w:pPr>
        <w:ind w:left="0" w:right="0" w:firstLine="708"/>
        <w:jc w:val="both"/>
      </w:pPr>
      <w:r>
        <w:t>3.1.9. Оказание  психолого-педагогической  помощи  семьям  и  детям.</w:t>
      </w:r>
    </w:p>
    <w:p>
      <w:pPr>
        <w:ind w:left="0" w:right="0" w:firstLine="708"/>
        <w:jc w:val="both"/>
      </w:pPr>
      <w:r>
        <w:t>3.1.10. Индивидуальная  и  групповая  коррекционная  работа  с  детьми  и  подростками, а  также  их  родителями.</w:t>
      </w:r>
    </w:p>
    <w:p>
      <w:pPr>
        <w:ind w:left="0" w:right="0" w:firstLine="708"/>
        <w:jc w:val="both"/>
      </w:pPr>
      <w:r>
        <w:t>3.1.11. Организация  мероприятий  по  привлечению  средств  для  оказания  помощи  нуждающимся  семьям  (распределение  б/у  одежды, обуви,  канцтовары  и  т.п.).</w:t>
      </w:r>
    </w:p>
    <w:p>
      <w:pPr>
        <w:ind w:left="0" w:right="0" w:firstLine="708"/>
        <w:jc w:val="both"/>
      </w:pPr>
      <w:r>
        <w:t>3.1.12. Участие  в  заседаниях  КДН  и  ЗП при администрации Трубчевского муниципального района.</w:t>
      </w:r>
    </w:p>
    <w:p>
      <w:pPr>
        <w:ind w:left="0" w:right="0" w:firstLine="708"/>
        <w:jc w:val="both"/>
      </w:pPr>
      <w:r>
        <w:t>3.1.13. Организация  совместно  с  учреждениями  системы  профилактики безнадзорности  и  правонарушений  несовершеннолетних  семейных  и  детских  праздников, соревнований , конкурсов.</w:t>
      </w:r>
    </w:p>
    <w:p>
      <w:pPr>
        <w:ind w:left="0" w:right="0" w:firstLine="708"/>
        <w:jc w:val="both"/>
      </w:pPr>
      <w:r>
        <w:t>3.1.15. Создание  и  организация  деятельности  групп  взаимоподдержки, семейных  клубов, разработка  и проведение  циклов  бесед, «круглых  столов»  и  т.п.</w:t>
      </w:r>
    </w:p>
    <w:p>
      <w:pPr>
        <w:ind w:left="0" w:right="0" w:firstLine="708"/>
        <w:jc w:val="both"/>
      </w:pPr>
      <w:r>
        <w:t>3.2. Направления  Отделения  могут  корректироваться  в  зависимости  от  социально-демографической  и  экономической  ситуаций в  регионе, нуждаемости  населения  в  конкретных  видах  социальной  поддержке  и   других  факторов.</w:t>
      </w:r>
    </w:p>
    <w:p>
      <w:pPr>
        <w:ind w:left="0" w:right="0" w:firstLine="708"/>
        <w:jc w:val="center"/>
        <w:rPr>
          <w:b/>
        </w:rPr>
      </w:pPr>
    </w:p>
    <w:p>
      <w:pPr>
        <w:ind w:left="0" w:right="0" w:firstLine="708"/>
        <w:jc w:val="center"/>
      </w:pPr>
      <w:r>
        <w:rPr>
          <w:b/>
          <w:sz w:val="28"/>
          <w:szCs w:val="28"/>
          <w:lang w:val="en-US"/>
        </w:rPr>
        <w:t>IV</w:t>
      </w:r>
      <w:r>
        <w:rPr>
          <w:b/>
          <w:sz w:val="28"/>
          <w:szCs w:val="28"/>
        </w:rPr>
        <w:t>.  Организация  деятельности  Отделения.</w:t>
      </w:r>
    </w:p>
    <w:p>
      <w:pPr>
        <w:ind w:left="0" w:right="0" w:firstLine="708"/>
        <w:jc w:val="both"/>
      </w:pPr>
      <w:r>
        <w:t>4.1. Отделение  с  целью  реализации  полномочий  в  установленной  сфере  деятельности  имеет  право:</w:t>
      </w:r>
    </w:p>
    <w:p>
      <w:pPr>
        <w:ind w:left="0" w:right="0" w:firstLine="708"/>
        <w:jc w:val="both"/>
      </w:pPr>
      <w:r>
        <w:t>4.1.1. Запрашивать  и  получать  в  установленном  порядке  от  учреждений  системы  профилактики  безнадзорности  и  правонарушений  несовершеннолетних  сведения, необходимые  для  принятия  решений  по  отнесенным  к  компетенции  Отделения  вопросам.</w:t>
      </w:r>
    </w:p>
    <w:p>
      <w:pPr>
        <w:ind w:left="0" w:right="0" w:firstLine="708"/>
        <w:jc w:val="both"/>
      </w:pPr>
      <w:r>
        <w:t>4.1.2. Привлекать  в  установленном  порядке  для  решения  вопросов, отнесенных  к  компетенции  Отделения, иные  органы  и  учреждения  системы  профилактики  безнадзорности  и  правонарушений  несовершеннолетних.</w:t>
      </w:r>
    </w:p>
    <w:p>
      <w:pPr>
        <w:ind w:left="0" w:right="0" w:firstLine="708"/>
        <w:jc w:val="both"/>
      </w:pPr>
      <w:r>
        <w:t>4.1.3. Разрабатывать  и  вносить  в  установленном  порядке  предложения  директору  Центра  для  принятия  решения  по  вопросам  компетенции  Отделения.</w:t>
      </w:r>
    </w:p>
    <w:p>
      <w:pPr>
        <w:ind w:left="0" w:right="0" w:firstLine="708"/>
        <w:jc w:val="both"/>
      </w:pPr>
      <w:r>
        <w:t>4.2. Заведующий  отделением:</w:t>
      </w:r>
    </w:p>
    <w:p>
      <w:pPr>
        <w:ind w:left="0" w:right="0" w:firstLine="708"/>
        <w:jc w:val="both"/>
      </w:pPr>
      <w:r>
        <w:t>4.2.1. Руководит  деятельностью  Отделения, обеспечивает  исполнение  возложенных  на  Отделение  полномочий.</w:t>
      </w:r>
    </w:p>
    <w:p>
      <w:pPr>
        <w:ind w:left="0" w:right="0" w:firstLine="708"/>
        <w:jc w:val="both"/>
      </w:pPr>
      <w:r>
        <w:t>4.2.2. Распределяет  обязанности  между  специалистами  Отделения.</w:t>
      </w:r>
    </w:p>
    <w:p>
      <w:pPr>
        <w:ind w:left="0" w:right="0" w:firstLine="708"/>
        <w:jc w:val="both"/>
      </w:pPr>
      <w:r>
        <w:t>4.2.3. Утверждает  перспективные  и  квартальные  планы  специалистов  Отделения.</w:t>
      </w:r>
    </w:p>
    <w:p>
      <w:pPr>
        <w:ind w:left="0" w:right="0" w:firstLine="708"/>
        <w:jc w:val="both"/>
      </w:pPr>
      <w:r>
        <w:t>4.3. Специалисты   Отделения  обязаны:</w:t>
      </w:r>
    </w:p>
    <w:p>
      <w:pPr>
        <w:ind w:left="0" w:right="0" w:firstLine="708"/>
        <w:jc w:val="both"/>
      </w:pPr>
      <w:r>
        <w:t>4.3.1. Обеспечивать  исполнение  возложенных  на  них  обязанностей.</w:t>
      </w:r>
    </w:p>
    <w:p>
      <w:pPr>
        <w:ind w:left="0" w:right="0" w:firstLine="708"/>
        <w:jc w:val="both"/>
      </w:pPr>
      <w:r>
        <w:t>4.3.2. Своевременно  и  в  полном  объеме  предоставлять  отчетную  информацию, сведения, запрашиваемую  администрацией  Центра  и  Учредителем.</w:t>
      </w:r>
    </w:p>
    <w:p>
      <w:pPr>
        <w:ind w:left="0" w:right="0" w:firstLine="708"/>
        <w:jc w:val="both"/>
      </w:pPr>
      <w:r>
        <w:t>4.3.3. Вести  документацию   Отделения  в  соответствии  с  номенклатурой  дел.</w:t>
      </w:r>
    </w:p>
    <w:p>
      <w:pPr>
        <w:ind w:left="0" w:right="0" w:firstLine="708"/>
        <w:jc w:val="both"/>
      </w:pPr>
      <w:r>
        <w:t xml:space="preserve">4.3.4.Участвовать  в  межведомственных  акциях  и  операциях, реализации  комплексных  программ  и  т.п.  </w:t>
      </w:r>
    </w:p>
    <w:p>
      <w:pPr>
        <w:ind w:left="0" w:right="0" w:firstLine="708"/>
        <w:jc w:val="both"/>
      </w:pPr>
    </w:p>
    <w:p>
      <w:pPr>
        <w:ind w:left="0" w:right="0" w:firstLine="708"/>
        <w:jc w:val="both"/>
      </w:pPr>
      <w:r>
        <w:t xml:space="preserve">                                  </w:t>
      </w:r>
      <w:r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  <w:lang w:val="en-US"/>
        </w:rPr>
        <w:t>V.</w:t>
      </w:r>
      <w:r>
        <w:rPr>
          <w:b/>
          <w:bCs/>
          <w:sz w:val="28"/>
          <w:szCs w:val="28"/>
          <w:lang w:val="ru-RU"/>
        </w:rPr>
        <w:t>Стационарное отделение</w:t>
      </w:r>
    </w:p>
    <w:p>
      <w:pPr>
        <w:ind w:left="0" w:right="0" w:firstLine="708"/>
        <w:jc w:val="both"/>
      </w:pPr>
    </w:p>
    <w:p>
      <w:pPr>
        <w:ind w:left="0" w:right="0" w:firstLine="708"/>
        <w:jc w:val="both"/>
      </w:pPr>
      <w:r>
        <w:rPr>
          <w:b w:val="0"/>
          <w:bCs w:val="0"/>
          <w:sz w:val="24"/>
          <w:szCs w:val="24"/>
          <w:lang w:val="ru-RU"/>
        </w:rPr>
        <w:t>5.3.1. Отделение предназначается для временного проживания несовершеннолетних в возрасте от 3 до 18 лет из числа:</w:t>
      </w:r>
    </w:p>
    <w:p>
      <w:pPr>
        <w:ind w:left="0" w:right="0" w:firstLine="708"/>
        <w:jc w:val="both"/>
      </w:pPr>
      <w:r>
        <w:rPr>
          <w:b w:val="0"/>
          <w:bCs w:val="0"/>
          <w:sz w:val="24"/>
          <w:szCs w:val="24"/>
          <w:lang w:val="ru-RU"/>
        </w:rPr>
        <w:t>- оставшихся без попечения родителей или иных законных представителей;</w:t>
      </w:r>
    </w:p>
    <w:p>
      <w:pPr>
        <w:ind w:left="0" w:right="0" w:firstLine="708"/>
        <w:jc w:val="both"/>
      </w:pPr>
      <w:r>
        <w:rPr>
          <w:b w:val="0"/>
          <w:bCs w:val="0"/>
          <w:sz w:val="24"/>
          <w:szCs w:val="24"/>
          <w:lang w:val="ru-RU"/>
        </w:rPr>
        <w:t>- проживающие в семьях, находящихся в социально опасном положении;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самовольно оставивших семью , самовольно ушедших из образовательного учреждения для детей сирот и детей, оставшихся без попечения родителей, или из других учреждений, за исключением лиц, самовольно ушедших из специальных учебно-воспитательных учреждений закрытого типа;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не имеющие места жительства, места пребывания и ( или) средств к существованию;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оказавшиеся в иной трудной жизненной ситуации и нуждающихся в социальной помощи и ( или) реабилитации.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5.3.2.Отделение обеспечивает: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-оказание доврачебной помощи ( при наличии показаний несовершеннолетние направляются на лечение в стационарное медицинское учреждение);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-проведение диспансеризации несовершеннолетних врачами -специалистами;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уточнение личности несовершеннолетнего, места проживания его родителей или законных представителей;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извещение родителей (законных представителей) о месте нахождения несовершеннолетнего;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-организацию поэтапного выполнения индивидуальных программ социальной реабилитации несовершеннолетних, обеспечивающих восстановление утраченных контактов с семьёй и внутри семьи, их социального статуса;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 оказание комплексной медико -психологической помощи несовершеннолетним;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>-осуществление социального патронажа семей по возвращению ребёнка из Центра.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 xml:space="preserve">5.3.3. Порядок помещения несовершеннолетних в 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О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тделение определён приказом Департамента семьи, социальной и демографической политики Брянской области от 23.06.2020 г. № 262 «О наделении полномочиями на признание граждан нуждающимися в социальном обслуживании и составление индивидуальной программы предоставления социальных услуг на территориях одного или нескольких муниципальных образований Брянской области организаций, находящихся в ведении департамента семьи, социальной и демографической политики Брянской области».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 xml:space="preserve">5.3.4. В 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О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тделении образуются группы , объединяющие детей по возрасту, полу, признаку родства. Количество детей в группе не должно превышать 10 человек (в условиях круглосуточного пребывания).</w:t>
      </w:r>
    </w:p>
    <w:p>
      <w:pPr>
        <w:ind w:left="0" w:right="0" w:firstLine="708"/>
        <w:jc w:val="both"/>
      </w:pPr>
      <w:r>
        <w:rPr>
          <w:b w:val="0"/>
          <w:bCs w:val="0"/>
          <w:strike w:val="0"/>
          <w:dstrike w:val="0"/>
          <w:sz w:val="24"/>
          <w:szCs w:val="24"/>
          <w:lang w:val="ru-RU"/>
        </w:rPr>
        <w:t xml:space="preserve">5.3.5. В 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О</w:t>
      </w:r>
      <w:r>
        <w:rPr>
          <w:b w:val="0"/>
          <w:bCs w:val="0"/>
          <w:strike w:val="0"/>
          <w:dstrike w:val="0"/>
          <w:sz w:val="24"/>
          <w:szCs w:val="24"/>
          <w:lang w:val="ru-RU"/>
        </w:rPr>
        <w:t>тделении создаются условия, приближённые к домашним, организуются условия для сна, питания, досуга и труда , выделяются помещения для психологической разгрузки.</w:t>
      </w:r>
    </w:p>
    <w:p>
      <w:pPr>
        <w:ind w:left="0" w:right="0" w:firstLine="708"/>
        <w:jc w:val="center"/>
        <w:rPr>
          <w:b/>
        </w:rPr>
      </w:pPr>
    </w:p>
    <w:p>
      <w:pPr>
        <w:ind w:left="0" w:right="0" w:firstLine="708"/>
        <w:jc w:val="center"/>
      </w:pPr>
      <w:r>
        <w:rPr>
          <w:b/>
          <w:sz w:val="28"/>
          <w:szCs w:val="28"/>
          <w:lang w:val="en-US"/>
        </w:rPr>
        <w:t>V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 Взаимоотношения. Связи.</w:t>
      </w:r>
    </w:p>
    <w:p>
      <w:pPr>
        <w:ind w:left="0" w:right="0" w:firstLine="708"/>
        <w:jc w:val="both"/>
      </w:pPr>
      <w:r>
        <w:rPr>
          <w:b w:val="0"/>
          <w:bCs w:val="0"/>
          <w:sz w:val="24"/>
          <w:szCs w:val="24"/>
        </w:rPr>
        <w:t>6</w:t>
      </w:r>
      <w:r>
        <w:rPr>
          <w:b w:val="0"/>
          <w:bCs w:val="0"/>
          <w:sz w:val="24"/>
          <w:szCs w:val="24"/>
        </w:rPr>
        <w:t>.1</w:t>
      </w:r>
      <w:r>
        <w:t>. Отделение  осуществляет  свою  деятельность  во  взаимодействии  с  другими  органами  и  учреждениями  системы  профилактики  безнадзорности  и  правонарушений  несовершеннолетних, органами  исполнительной  власти  Брянской  области, органами  местного  самоуправления, предприятиями, общественными  объединениями  и  организациями  независимо  от  их  организационно-правовой  формы.</w:t>
      </w:r>
    </w:p>
    <w:p>
      <w:pPr>
        <w:ind w:left="0" w:right="0" w:firstLine="708"/>
        <w:jc w:val="center"/>
      </w:pPr>
    </w:p>
    <w:p>
      <w:pPr>
        <w:ind w:left="0" w:right="0" w:firstLine="708"/>
        <w:jc w:val="center"/>
      </w:pPr>
      <w:r>
        <w:rPr>
          <w:b/>
          <w:sz w:val="28"/>
          <w:szCs w:val="28"/>
          <w:lang w:val="en-US"/>
        </w:rPr>
        <w:t>VI</w:t>
      </w:r>
      <w:r>
        <w:rPr>
          <w:b/>
          <w:sz w:val="28"/>
          <w:szCs w:val="28"/>
          <w:lang w:val="en-US"/>
        </w:rPr>
        <w:t>I</w:t>
      </w:r>
      <w:r>
        <w:rPr>
          <w:b/>
          <w:sz w:val="28"/>
          <w:szCs w:val="28"/>
        </w:rPr>
        <w:t>. Заключительное  положение.</w:t>
      </w:r>
    </w:p>
    <w:p>
      <w:pPr>
        <w:ind w:left="0" w:right="0" w:firstLine="708"/>
        <w:jc w:val="both"/>
      </w:pPr>
      <w:r>
        <w:t>6.1. Изменения  и  дополнения  в  настоящее  Положение  вносятся  приказом  директора  Центра.</w:t>
      </w:r>
    </w:p>
    <w:p>
      <w:pPr>
        <w:ind w:left="0" w:right="0" w:firstLine="708"/>
        <w:jc w:val="both"/>
      </w:pPr>
      <w:r>
        <w:t>6.2.Реорганизация, ликвидация  Отделения  осуществляется  в  установленном  порядке  в  соответствии  с  действующим  законодательством.</w:t>
      </w:r>
    </w:p>
    <w:sectPr>
      <w:pgSz w:w="11906" w:h="16838"/>
      <w:pgMar w:top="851" w:right="567" w:bottom="851" w:left="1134" w:header="720" w:footer="720"/>
      <w:pgNumType w:fmt="decimal"/>
      <w:cols w:space="720"/>
      <w:textDirection w:val="lrTb"/>
      <w:bidi w:val="0"/>
      <w:docGrid w:linePitch="360" w:char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  <w:font w:name="Liberation Serif">
    <w:altName w:val="Times New Roman"/>
    <w:panose1 w:val="00000000000000000000"/>
    <w:charset w:val="CC"/>
    <w:family w:val="roman"/>
    <w:pitch w:val="variable"/>
    <w:sig w:usb0="00000000" w:usb1="00000000" w:usb2="00000000" w:usb3="00000000" w:csb0="00000000" w:csb1="00000000"/>
  </w:font>
  <w:font w:name="Liberation Sans">
    <w:altName w:val="Arial"/>
    <w:panose1 w:val="00000000000000000000"/>
    <w:charset w:val="CC"/>
    <w:family w:val="swiss"/>
    <w:pitch w:val="variable"/>
    <w:sig w:usb0="00000000" w:usb1="00000000" w:usb2="00000000" w:usb3="00000000" w:csb0="00000000" w:csb1="00000000"/>
  </w:font>
  <w:font w:name="Microsoft YaHei">
    <w:panose1 w:val="00000000000000000000"/>
    <w:charset w:val="CC"/>
    <w:family w:val="auto"/>
    <w:pitch w:val="variable"/>
    <w:sig w:usb0="00000000" w:usb1="00000000" w:usb2="00000000" w:usb3="00000000" w:csb0="00000000" w:csb1="00000000"/>
  </w:font>
  <w:font w:name="Lucida Sans">
    <w:panose1 w:val="00000000000000000000"/>
    <w:charset w:val="CC"/>
    <w:family w:val="swiss"/>
    <w:pitch w:val="variable"/>
    <w:sig w:usb0="00000000" w:usb1="00000000" w:usb2="00000000" w:usb3="00000000" w:csb0="00000004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